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D59F" w14:textId="445FD1D5" w:rsidR="00926CC8" w:rsidRDefault="00926CC8">
      <w:pPr>
        <w:rPr>
          <w:b/>
          <w:sz w:val="28"/>
          <w:szCs w:val="28"/>
          <w:u w:val="single"/>
        </w:rPr>
      </w:pPr>
      <w:r w:rsidRPr="00403221">
        <w:rPr>
          <w:rFonts w:ascii="Times New Roman" w:eastAsia="Times New Roman" w:hAnsi="Times New Roman" w:cs="Times New Roman"/>
        </w:rPr>
        <w:fldChar w:fldCharType="begin"/>
      </w:r>
      <w:r w:rsidRPr="00403221">
        <w:rPr>
          <w:rFonts w:ascii="Times New Roman" w:eastAsia="Times New Roman" w:hAnsi="Times New Roman" w:cs="Times New Roman"/>
        </w:rPr>
        <w:instrText xml:space="preserve"> INCLUDEPICTURE "/var/folders/zn/j8jxjdwx31xc5z6jfwwt4dv00000gn/T/com.microsoft.Word/WebArchiveCopyPasteTempFiles/cidimage003.png@01D3F29E.BB99F4E0" \* MERGEFORMATINET </w:instrText>
      </w:r>
      <w:r w:rsidRPr="00403221">
        <w:rPr>
          <w:rFonts w:ascii="Times New Roman" w:eastAsia="Times New Roman" w:hAnsi="Times New Roman" w:cs="Times New Roman"/>
        </w:rPr>
        <w:fldChar w:fldCharType="separate"/>
      </w:r>
      <w:r w:rsidRPr="0040322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01B418" wp14:editId="7B66BCC7">
            <wp:extent cx="1930400" cy="660400"/>
            <wp:effectExtent l="0" t="0" r="0" b="0"/>
            <wp:docPr id="2" name="Picture 2" descr="NTA Life Logo RGB_smal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A Life Logo RGB_small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221">
        <w:rPr>
          <w:rFonts w:ascii="Times New Roman" w:eastAsia="Times New Roman" w:hAnsi="Times New Roman" w:cs="Times New Roman"/>
        </w:rPr>
        <w:fldChar w:fldCharType="end"/>
      </w:r>
    </w:p>
    <w:p w14:paraId="64AFB92D" w14:textId="77777777" w:rsidR="00926CC8" w:rsidRDefault="00926CC8">
      <w:pPr>
        <w:rPr>
          <w:b/>
          <w:sz w:val="28"/>
          <w:szCs w:val="28"/>
          <w:u w:val="single"/>
        </w:rPr>
      </w:pPr>
    </w:p>
    <w:p w14:paraId="022FD7CD" w14:textId="3D46EAEF" w:rsidR="00B516E4" w:rsidRDefault="007E3FD4">
      <w:pPr>
        <w:rPr>
          <w:b/>
          <w:sz w:val="28"/>
          <w:szCs w:val="28"/>
          <w:u w:val="single"/>
        </w:rPr>
      </w:pPr>
      <w:r w:rsidRPr="007E3FD4">
        <w:rPr>
          <w:b/>
          <w:sz w:val="28"/>
          <w:szCs w:val="28"/>
          <w:u w:val="single"/>
        </w:rPr>
        <w:t xml:space="preserve">Short Term Disability  </w:t>
      </w:r>
    </w:p>
    <w:p w14:paraId="007678DE" w14:textId="77777777" w:rsidR="007E3FD4" w:rsidRDefault="007E3FD4">
      <w:pPr>
        <w:rPr>
          <w:b/>
          <w:sz w:val="28"/>
          <w:szCs w:val="28"/>
          <w:u w:val="single"/>
        </w:rPr>
      </w:pPr>
    </w:p>
    <w:p w14:paraId="5C078243" w14:textId="77777777" w:rsidR="007E3FD4" w:rsidRDefault="007E3F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National Teachers Associates or NTALIFE</w:t>
      </w:r>
    </w:p>
    <w:p w14:paraId="271D3C39" w14:textId="77777777" w:rsidR="007E3FD4" w:rsidRDefault="007E3FD4">
      <w:pPr>
        <w:rPr>
          <w:b/>
          <w:sz w:val="28"/>
          <w:szCs w:val="28"/>
          <w:u w:val="single"/>
        </w:rPr>
      </w:pPr>
    </w:p>
    <w:p w14:paraId="279C0F0E" w14:textId="77777777" w:rsidR="007E3FD4" w:rsidRDefault="007E3FD4">
      <w:pPr>
        <w:rPr>
          <w:sz w:val="28"/>
          <w:szCs w:val="28"/>
        </w:rPr>
      </w:pPr>
      <w:r>
        <w:rPr>
          <w:sz w:val="28"/>
          <w:szCs w:val="28"/>
        </w:rPr>
        <w:t>Rates are locked in at your enrollment age (you will not get a rate increase as you age) unless you change the plan.</w:t>
      </w:r>
    </w:p>
    <w:p w14:paraId="28FA5657" w14:textId="77777777" w:rsidR="007E3FD4" w:rsidRDefault="007E3FD4">
      <w:pPr>
        <w:rPr>
          <w:sz w:val="28"/>
          <w:szCs w:val="28"/>
        </w:rPr>
      </w:pPr>
    </w:p>
    <w:p w14:paraId="26CF21AC" w14:textId="77777777" w:rsidR="00B93BCC" w:rsidRDefault="007E3FD4">
      <w:pPr>
        <w:rPr>
          <w:sz w:val="28"/>
          <w:szCs w:val="28"/>
        </w:rPr>
      </w:pPr>
      <w:r>
        <w:rPr>
          <w:sz w:val="28"/>
          <w:szCs w:val="28"/>
        </w:rPr>
        <w:t>Benefits can be 66% of your salary</w:t>
      </w:r>
    </w:p>
    <w:p w14:paraId="734B83B2" w14:textId="77777777" w:rsidR="007E3FD4" w:rsidRDefault="007E3FD4">
      <w:pPr>
        <w:rPr>
          <w:sz w:val="28"/>
          <w:szCs w:val="28"/>
        </w:rPr>
      </w:pPr>
    </w:p>
    <w:p w14:paraId="3308370E" w14:textId="77777777" w:rsidR="007E3FD4" w:rsidRDefault="007E3F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Nta</w:t>
      </w:r>
      <w:proofErr w:type="spellEnd"/>
      <w:r>
        <w:rPr>
          <w:sz w:val="28"/>
          <w:szCs w:val="28"/>
        </w:rPr>
        <w:t xml:space="preserve"> life offers enrollment all year long not just during open enrollment </w:t>
      </w:r>
    </w:p>
    <w:p w14:paraId="510600E0" w14:textId="2F652A1C" w:rsidR="007E3FD4" w:rsidRPr="007E3FD4" w:rsidRDefault="007E3FD4">
      <w:pPr>
        <w:rPr>
          <w:sz w:val="28"/>
          <w:szCs w:val="28"/>
        </w:rPr>
      </w:pPr>
      <w:bookmarkStart w:id="0" w:name="_GoBack"/>
      <w:bookmarkEnd w:id="0"/>
    </w:p>
    <w:p w14:paraId="6E5C6C43" w14:textId="77777777" w:rsidR="007E3FD4" w:rsidRDefault="007E3FD4">
      <w:r>
        <w:t>Rates-Based on the benefi</w:t>
      </w:r>
      <w:r w:rsidR="00454959">
        <w:t>t chosen we offer a 6-month plan.</w:t>
      </w:r>
    </w:p>
    <w:p w14:paraId="6AB22CD7" w14:textId="77777777" w:rsidR="007E3FD4" w:rsidRDefault="007E3FD4"/>
    <w:p w14:paraId="506F2087" w14:textId="77777777" w:rsidR="007E3FD4" w:rsidRDefault="007E3FD4">
      <w:r>
        <w:t xml:space="preserve">Benefits amount from $1000.00 to $3000.00 </w:t>
      </w:r>
      <w:r w:rsidR="00B93BCC">
        <w:t xml:space="preserve">per month </w:t>
      </w:r>
      <w:r w:rsidR="00454959">
        <w:t xml:space="preserve">based on your income </w:t>
      </w:r>
    </w:p>
    <w:p w14:paraId="523FAE83" w14:textId="77777777" w:rsidR="00B93BCC" w:rsidRDefault="00B93BCC"/>
    <w:p w14:paraId="7016BEC3" w14:textId="77777777" w:rsidR="00B93BCC" w:rsidRDefault="00B93BCC">
      <w:pPr>
        <w:rPr>
          <w:b/>
          <w:u w:val="single"/>
        </w:rPr>
      </w:pPr>
      <w:r w:rsidRPr="00B93BCC">
        <w:rPr>
          <w:b/>
          <w:u w:val="single"/>
        </w:rPr>
        <w:t>Highlights of the plan.</w:t>
      </w:r>
    </w:p>
    <w:p w14:paraId="33A1439D" w14:textId="77777777" w:rsidR="00B93BCC" w:rsidRDefault="00B93BCC">
      <w:pPr>
        <w:rPr>
          <w:b/>
          <w:u w:val="single"/>
        </w:rPr>
      </w:pPr>
    </w:p>
    <w:p w14:paraId="4CABB2C7" w14:textId="77777777" w:rsidR="00B93BCC" w:rsidRPr="00B93BCC" w:rsidRDefault="00B93BCC" w:rsidP="00B93BC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Covers you on the Job or off the Job!</w:t>
      </w:r>
    </w:p>
    <w:p w14:paraId="71F666D7" w14:textId="77777777" w:rsidR="00B93BCC" w:rsidRDefault="00B93BCC" w:rsidP="00B93BCC">
      <w:pPr>
        <w:pStyle w:val="ListParagraph"/>
        <w:numPr>
          <w:ilvl w:val="0"/>
          <w:numId w:val="1"/>
        </w:numPr>
        <w:rPr>
          <w:b/>
        </w:rPr>
      </w:pPr>
      <w:r w:rsidRPr="00B93BCC">
        <w:rPr>
          <w:b/>
        </w:rPr>
        <w:t>Covers you on the weekends and during the summer months.</w:t>
      </w:r>
    </w:p>
    <w:p w14:paraId="14D42B30" w14:textId="77777777" w:rsidR="00B93BCC" w:rsidRDefault="00B93BCC" w:rsidP="00B93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Waiting days for Accidents starts paying you Day one of any accidents.</w:t>
      </w:r>
    </w:p>
    <w:p w14:paraId="2A898543" w14:textId="77777777" w:rsidR="00B93BCC" w:rsidRDefault="00B93BCC" w:rsidP="00B93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Only three Day waiting for Sickness then starts paying you.</w:t>
      </w:r>
    </w:p>
    <w:p w14:paraId="78CA3759" w14:textId="77777777" w:rsidR="00B93BCC" w:rsidRDefault="00B93BCC" w:rsidP="00B93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do not have to use your sick days or Vacation days to start getting paid.</w:t>
      </w:r>
    </w:p>
    <w:p w14:paraId="00BA53A3" w14:textId="77777777" w:rsidR="00B93BCC" w:rsidRDefault="00B93BCC" w:rsidP="00B93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 pay even, if it is a workman cop. Claim </w:t>
      </w:r>
    </w:p>
    <w:p w14:paraId="072742E6" w14:textId="77777777" w:rsidR="00B93BCC" w:rsidRDefault="00B93BCC" w:rsidP="00B93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have a childbirth benefit that can pay you up to $4,500.00 for a normal birth even if you do not miss work.</w:t>
      </w:r>
    </w:p>
    <w:p w14:paraId="083E2B41" w14:textId="77777777" w:rsidR="00454959" w:rsidRDefault="00454959" w:rsidP="00B93B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Portability, you can take it with you if you leave your job or retire.</w:t>
      </w:r>
    </w:p>
    <w:p w14:paraId="540E1658" w14:textId="77777777" w:rsidR="00B93BCC" w:rsidRDefault="00B93BCC" w:rsidP="00B93BCC">
      <w:pPr>
        <w:pStyle w:val="ListParagraph"/>
        <w:rPr>
          <w:b/>
        </w:rPr>
      </w:pPr>
    </w:p>
    <w:p w14:paraId="3B7C193B" w14:textId="77777777" w:rsidR="00B93BCC" w:rsidRPr="00B93BCC" w:rsidRDefault="00B93BCC" w:rsidP="00B93BCC">
      <w:pPr>
        <w:rPr>
          <w:b/>
        </w:rPr>
      </w:pPr>
    </w:p>
    <w:p w14:paraId="22E0B3C4" w14:textId="77777777" w:rsidR="00B93BCC" w:rsidRDefault="00B93BCC"/>
    <w:p w14:paraId="215D3D0C" w14:textId="77777777" w:rsidR="00B93BCC" w:rsidRDefault="00B93BCC"/>
    <w:p w14:paraId="10FBBCD8" w14:textId="77777777" w:rsidR="00B93BCC" w:rsidRDefault="00B93BCC"/>
    <w:p w14:paraId="248868E3" w14:textId="77777777" w:rsidR="00B93BCC" w:rsidRPr="00454959" w:rsidRDefault="00B93BCC">
      <w:pPr>
        <w:rPr>
          <w:b/>
          <w:color w:val="FF0000"/>
        </w:rPr>
      </w:pPr>
      <w:r w:rsidRPr="00454959">
        <w:rPr>
          <w:b/>
          <w:color w:val="FF0000"/>
        </w:rPr>
        <w:t>Rates: Please remember we will not give you an increase in your rates</w:t>
      </w:r>
      <w:r w:rsidR="00454959" w:rsidRPr="00454959">
        <w:rPr>
          <w:b/>
          <w:color w:val="FF0000"/>
        </w:rPr>
        <w:t xml:space="preserve"> as long as you keep you plan. (in other words, i</w:t>
      </w:r>
      <w:r w:rsidR="00454959">
        <w:rPr>
          <w:b/>
          <w:color w:val="FF0000"/>
        </w:rPr>
        <w:t xml:space="preserve">f you enroll </w:t>
      </w:r>
      <w:proofErr w:type="gramStart"/>
      <w:r w:rsidR="00454959">
        <w:rPr>
          <w:b/>
          <w:color w:val="FF0000"/>
        </w:rPr>
        <w:t xml:space="preserve">before </w:t>
      </w:r>
      <w:r w:rsidR="00454959" w:rsidRPr="00454959">
        <w:rPr>
          <w:b/>
          <w:color w:val="FF0000"/>
        </w:rPr>
        <w:t xml:space="preserve"> 40</w:t>
      </w:r>
      <w:proofErr w:type="gramEnd"/>
      <w:r w:rsidR="00454959" w:rsidRPr="00454959">
        <w:rPr>
          <w:b/>
          <w:color w:val="FF0000"/>
        </w:rPr>
        <w:t xml:space="preserve"> years old you will pay the same rates when you are 50 or 60 ….</w:t>
      </w:r>
    </w:p>
    <w:p w14:paraId="202C8BB5" w14:textId="77777777" w:rsidR="00B93BCC" w:rsidRDefault="00B93BCC">
      <w:pPr>
        <w:rPr>
          <w:b/>
          <w:color w:val="FF0000"/>
        </w:rPr>
      </w:pPr>
    </w:p>
    <w:p w14:paraId="67F85DEB" w14:textId="77777777" w:rsidR="00454959" w:rsidRDefault="00454959">
      <w:pPr>
        <w:rPr>
          <w:b/>
          <w:color w:val="FF0000"/>
        </w:rPr>
      </w:pPr>
    </w:p>
    <w:p w14:paraId="3E37DEEE" w14:textId="77777777" w:rsidR="00454959" w:rsidRPr="00454959" w:rsidRDefault="00454959">
      <w:pPr>
        <w:rPr>
          <w:b/>
          <w:color w:val="000000" w:themeColor="text1"/>
          <w:u w:val="single"/>
        </w:rPr>
      </w:pPr>
      <w:r w:rsidRPr="00454959">
        <w:rPr>
          <w:b/>
          <w:color w:val="000000" w:themeColor="text1"/>
          <w:u w:val="single"/>
        </w:rPr>
        <w:t xml:space="preserve">Monthly Rates </w:t>
      </w:r>
    </w:p>
    <w:p w14:paraId="00703325" w14:textId="77777777" w:rsidR="00B93BCC" w:rsidRPr="00454959" w:rsidRDefault="00454959">
      <w:pPr>
        <w:rPr>
          <w:b/>
        </w:rPr>
      </w:pPr>
      <w:r w:rsidRPr="00454959">
        <w:rPr>
          <w:b/>
        </w:rPr>
        <w:t>6-month</w:t>
      </w:r>
      <w:r w:rsidR="00B93BCC" w:rsidRPr="00454959">
        <w:rPr>
          <w:b/>
        </w:rPr>
        <w:t xml:space="preserve"> Benefits:</w:t>
      </w:r>
    </w:p>
    <w:p w14:paraId="6B66CE62" w14:textId="77777777" w:rsidR="00B93BCC" w:rsidRDefault="00B93BCC"/>
    <w:p w14:paraId="62086B6E" w14:textId="77777777" w:rsidR="00454959" w:rsidRDefault="00454959">
      <w:pPr>
        <w:rPr>
          <w:color w:val="000000" w:themeColor="text1"/>
        </w:rPr>
      </w:pPr>
      <w:r>
        <w:rPr>
          <w:color w:val="000000" w:themeColor="text1"/>
        </w:rPr>
        <w:t xml:space="preserve">Age                            $1000.00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$1500.00</w:t>
      </w:r>
      <w:r>
        <w:rPr>
          <w:color w:val="000000" w:themeColor="text1"/>
        </w:rPr>
        <w:tab/>
      </w:r>
    </w:p>
    <w:p w14:paraId="780E3AA4" w14:textId="77777777" w:rsidR="00454959" w:rsidRDefault="00454959">
      <w:pPr>
        <w:rPr>
          <w:color w:val="000000" w:themeColor="text1"/>
        </w:rPr>
      </w:pPr>
      <w:r>
        <w:rPr>
          <w:color w:val="000000" w:themeColor="text1"/>
        </w:rPr>
        <w:t>18-44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$45.01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$60.78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</w:p>
    <w:p w14:paraId="54ECA40E" w14:textId="77777777" w:rsidR="00454959" w:rsidRDefault="00454959">
      <w:pPr>
        <w:rPr>
          <w:color w:val="000000" w:themeColor="text1"/>
        </w:rPr>
      </w:pPr>
      <w:r>
        <w:rPr>
          <w:color w:val="000000" w:themeColor="text1"/>
        </w:rPr>
        <w:t>44-54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$47.53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$68.41</w:t>
      </w:r>
    </w:p>
    <w:p w14:paraId="155E9E4E" w14:textId="77777777" w:rsidR="00454959" w:rsidRPr="00454959" w:rsidRDefault="00454959">
      <w:pPr>
        <w:rPr>
          <w:color w:val="000000" w:themeColor="text1"/>
        </w:rPr>
      </w:pPr>
      <w:r>
        <w:rPr>
          <w:color w:val="000000" w:themeColor="text1"/>
        </w:rPr>
        <w:t>55-64</w:t>
      </w:r>
      <w:r>
        <w:rPr>
          <w:color w:val="000000" w:themeColor="text1"/>
        </w:rPr>
        <w:tab/>
        <w:t xml:space="preserve">                       $57.12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$82.29 </w:t>
      </w:r>
      <w:r>
        <w:rPr>
          <w:color w:val="000000" w:themeColor="text1"/>
        </w:rPr>
        <w:tab/>
      </w:r>
    </w:p>
    <w:p w14:paraId="69EBDB6B" w14:textId="77777777" w:rsidR="00B93BCC" w:rsidRDefault="00B93BCC"/>
    <w:p w14:paraId="184D83D8" w14:textId="77777777" w:rsidR="00B93BCC" w:rsidRDefault="00B93BCC"/>
    <w:p w14:paraId="70C7C57D" w14:textId="77777777" w:rsidR="00B93BCC" w:rsidRDefault="00B93BCC"/>
    <w:sectPr w:rsidR="00B93BCC" w:rsidSect="007E3F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4E2"/>
    <w:multiLevelType w:val="hybridMultilevel"/>
    <w:tmpl w:val="42D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4"/>
    <w:rsid w:val="00454959"/>
    <w:rsid w:val="005309DC"/>
    <w:rsid w:val="007E3FD4"/>
    <w:rsid w:val="00856197"/>
    <w:rsid w:val="00926CC8"/>
    <w:rsid w:val="00B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C754D"/>
  <w15:chartTrackingRefBased/>
  <w15:docId w15:val="{CE8CF0D9-4AF9-9340-901F-0F3438F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Jewell</dc:creator>
  <cp:keywords/>
  <dc:description/>
  <cp:lastModifiedBy>Rusty Jewell</cp:lastModifiedBy>
  <cp:revision>2</cp:revision>
  <cp:lastPrinted>2018-07-12T15:16:00Z</cp:lastPrinted>
  <dcterms:created xsi:type="dcterms:W3CDTF">2018-07-12T13:51:00Z</dcterms:created>
  <dcterms:modified xsi:type="dcterms:W3CDTF">2018-07-12T15:16:00Z</dcterms:modified>
</cp:coreProperties>
</file>